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7" w:rsidRDefault="00EE05F7" w:rsidP="00854D33">
      <w:pPr>
        <w:pStyle w:val="NormalWeb"/>
        <w:jc w:val="center"/>
      </w:pPr>
      <w:proofErr w:type="spellStart"/>
      <w:r>
        <w:rPr>
          <w:rStyle w:val="Strong"/>
        </w:rPr>
        <w:t>Насоки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кандидатстване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докторантура</w:t>
      </w:r>
      <w:proofErr w:type="spell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Приемът</w:t>
      </w:r>
      <w:proofErr w:type="spellEnd"/>
      <w:r>
        <w:t xml:space="preserve"> в </w:t>
      </w:r>
      <w:proofErr w:type="spellStart"/>
      <w:r>
        <w:t>редовна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задочна</w:t>
      </w:r>
      <w:proofErr w:type="spellEnd"/>
      <w:r>
        <w:t xml:space="preserve"> </w:t>
      </w:r>
      <w:proofErr w:type="spellStart"/>
      <w:r>
        <w:t>докторантура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по-рано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крайния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>.</w:t>
      </w:r>
      <w:proofErr w:type="gramEnd"/>
      <w:r>
        <w:br/>
      </w:r>
      <w:proofErr w:type="spellStart"/>
      <w:r>
        <w:t>Конкурсът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обявява</w:t>
      </w:r>
      <w:proofErr w:type="spellEnd"/>
      <w:r>
        <w:t xml:space="preserve"> в „</w:t>
      </w:r>
      <w:proofErr w:type="spellStart"/>
      <w:r>
        <w:t>Държавен</w:t>
      </w:r>
      <w:proofErr w:type="spellEnd"/>
      <w:r>
        <w:t xml:space="preserve"> </w:t>
      </w:r>
      <w:proofErr w:type="spellStart"/>
      <w:r>
        <w:t>вестник</w:t>
      </w:r>
      <w:proofErr w:type="spellEnd"/>
      <w:proofErr w:type="gramStart"/>
      <w:r>
        <w:t>“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научната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>.</w:t>
      </w:r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Допускането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, </w:t>
      </w:r>
      <w:proofErr w:type="spellStart"/>
      <w:r>
        <w:t>включваща</w:t>
      </w:r>
      <w:proofErr w:type="spellEnd"/>
      <w:r>
        <w:t xml:space="preserve"> </w:t>
      </w:r>
      <w:proofErr w:type="spellStart"/>
      <w:r>
        <w:t>ръководителя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приемащото</w:t>
      </w:r>
      <w:proofErr w:type="spellEnd"/>
      <w:r>
        <w:t xml:space="preserve"> </w:t>
      </w:r>
      <w:proofErr w:type="spellStart"/>
      <w:r>
        <w:t>структурно</w:t>
      </w:r>
      <w:proofErr w:type="spellEnd"/>
      <w:r>
        <w:t xml:space="preserve"> </w:t>
      </w:r>
      <w:proofErr w:type="spellStart"/>
      <w:r>
        <w:t>звено</w:t>
      </w:r>
      <w:proofErr w:type="spellEnd"/>
      <w:r>
        <w:t xml:space="preserve">, </w:t>
      </w:r>
      <w:proofErr w:type="spellStart"/>
      <w:r>
        <w:t>ръководителя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основното</w:t>
      </w:r>
      <w:proofErr w:type="spellEnd"/>
      <w:r>
        <w:t xml:space="preserve"> </w:t>
      </w:r>
      <w:proofErr w:type="spellStart"/>
      <w:r>
        <w:t>звено</w:t>
      </w:r>
      <w:proofErr w:type="spellEnd"/>
      <w:r>
        <w:t xml:space="preserve"> и </w:t>
      </w:r>
      <w:proofErr w:type="spellStart"/>
      <w:r>
        <w:t>преподавател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докторската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назначена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ръководителя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научната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Комисията</w:t>
      </w:r>
      <w:proofErr w:type="spellEnd"/>
      <w:r>
        <w:t xml:space="preserve"> </w:t>
      </w:r>
      <w:proofErr w:type="spellStart"/>
      <w:r>
        <w:t>разглежда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нормативни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научната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 xml:space="preserve"> и </w:t>
      </w:r>
      <w:proofErr w:type="spellStart"/>
      <w:r>
        <w:t>взема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допускане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крайния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Ръководителят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приемащото</w:t>
      </w:r>
      <w:proofErr w:type="spellEnd"/>
      <w:r>
        <w:t xml:space="preserve"> </w:t>
      </w:r>
      <w:proofErr w:type="spellStart"/>
      <w:r>
        <w:t>структурно</w:t>
      </w:r>
      <w:proofErr w:type="spellEnd"/>
      <w:r>
        <w:t xml:space="preserve"> </w:t>
      </w:r>
      <w:proofErr w:type="spellStart"/>
      <w:r>
        <w:t>звено</w:t>
      </w:r>
      <w:proofErr w:type="spellEnd"/>
      <w:r>
        <w:t xml:space="preserve"> </w:t>
      </w:r>
      <w:proofErr w:type="spellStart"/>
      <w:r>
        <w:t>уведомява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допускането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посочват</w:t>
      </w:r>
      <w:proofErr w:type="spellEnd"/>
      <w:r>
        <w:t xml:space="preserve"> </w:t>
      </w:r>
      <w:proofErr w:type="spellStart"/>
      <w:r>
        <w:t>мотивите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недопускането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уведомяват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изпитите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уведомлението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и </w:t>
      </w:r>
      <w:r>
        <w:rPr>
          <w:lang w:val="bg-BG"/>
        </w:rPr>
        <w:t>конспект с въпроси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изпита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специалността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Уведомлението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първия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Кандидатите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допуснати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могат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уведомлението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възражение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ръководителя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приемащото</w:t>
      </w:r>
      <w:proofErr w:type="spellEnd"/>
      <w:r>
        <w:t xml:space="preserve"> </w:t>
      </w:r>
      <w:proofErr w:type="spellStart"/>
      <w:r>
        <w:t>структурно</w:t>
      </w:r>
      <w:proofErr w:type="spellEnd"/>
      <w:r>
        <w:t xml:space="preserve"> </w:t>
      </w:r>
      <w:proofErr w:type="spellStart"/>
      <w:r>
        <w:t>звено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Ръководителят</w:t>
      </w:r>
      <w:proofErr w:type="spellEnd"/>
      <w:r>
        <w:t xml:space="preserve"> </w:t>
      </w:r>
      <w:proofErr w:type="spellStart"/>
      <w:r>
        <w:t>назначава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трима</w:t>
      </w:r>
      <w:proofErr w:type="spellEnd"/>
      <w:r>
        <w:t xml:space="preserve"> </w:t>
      </w:r>
      <w:proofErr w:type="spellStart"/>
      <w:r>
        <w:t>квалифицирани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произнесе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възражението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доклада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, </w:t>
      </w:r>
      <w:proofErr w:type="spellStart"/>
      <w:r>
        <w:t>ръководителят</w:t>
      </w:r>
      <w:proofErr w:type="spellEnd"/>
      <w:r>
        <w:t xml:space="preserve"> </w:t>
      </w:r>
      <w:proofErr w:type="spellStart"/>
      <w:r>
        <w:t>взема</w:t>
      </w:r>
      <w:proofErr w:type="spellEnd"/>
      <w:r>
        <w:t xml:space="preserve"> </w:t>
      </w:r>
      <w:proofErr w:type="spellStart"/>
      <w:r>
        <w:t>окончателно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възражението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Конкурсът</w:t>
      </w:r>
      <w:proofErr w:type="spellEnd"/>
      <w:r>
        <w:t xml:space="preserve">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специалността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избран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Изпитите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провеждат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, </w:t>
      </w:r>
      <w:proofErr w:type="spellStart"/>
      <w:r>
        <w:t>предвиден</w:t>
      </w:r>
      <w:proofErr w:type="spellEnd"/>
      <w:r>
        <w:t xml:space="preserve"> в </w:t>
      </w:r>
      <w:proofErr w:type="spellStart"/>
      <w:r>
        <w:t>правилниците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съответното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научна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proofErr w:type="gramStart"/>
      <w:r>
        <w:t>Факултетът</w:t>
      </w:r>
      <w:proofErr w:type="spellEnd"/>
      <w:r>
        <w:t xml:space="preserve">, </w:t>
      </w:r>
      <w:proofErr w:type="spellStart"/>
      <w:r>
        <w:t>съответно</w:t>
      </w:r>
      <w:proofErr w:type="spellEnd"/>
      <w:r>
        <w:t xml:space="preserve"> </w:t>
      </w:r>
      <w:proofErr w:type="spellStart"/>
      <w:r>
        <w:t>научният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научната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 xml:space="preserve">, </w:t>
      </w:r>
      <w:proofErr w:type="spellStart"/>
      <w:r>
        <w:t>взема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,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издържали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и </w:t>
      </w:r>
      <w:proofErr w:type="spellStart"/>
      <w:r>
        <w:t>научният</w:t>
      </w:r>
      <w:proofErr w:type="spellEnd"/>
      <w:r>
        <w:t xml:space="preserve"> </w:t>
      </w:r>
      <w:proofErr w:type="spellStart"/>
      <w:r>
        <w:t>ръководител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докторанта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избира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основното</w:t>
      </w:r>
      <w:proofErr w:type="spellEnd"/>
      <w:r>
        <w:t xml:space="preserve"> </w:t>
      </w:r>
      <w:proofErr w:type="spellStart"/>
      <w:r>
        <w:t>звено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научен</w:t>
      </w:r>
      <w:proofErr w:type="spellEnd"/>
      <w:r>
        <w:t xml:space="preserve"> </w:t>
      </w:r>
      <w:proofErr w:type="spellStart"/>
      <w:r>
        <w:t>ръководител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избира</w:t>
      </w:r>
      <w:proofErr w:type="spellEnd"/>
      <w:r>
        <w:t xml:space="preserve"> </w:t>
      </w:r>
      <w:proofErr w:type="spellStart"/>
      <w:r>
        <w:t>хабилитирано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  <w:proofErr w:type="gramEnd"/>
    </w:p>
    <w:p w:rsidR="00EE05F7" w:rsidRDefault="00EE05F7" w:rsidP="00854D33">
      <w:pPr>
        <w:pStyle w:val="NormalWeb"/>
        <w:ind w:firstLine="567"/>
      </w:pP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докторантура</w:t>
      </w:r>
      <w:proofErr w:type="spellEnd"/>
      <w:r>
        <w:t xml:space="preserve"> в ИМБ – БАН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>: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t xml:space="preserve">Автобиография - Европейски формат на български  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t xml:space="preserve">Диплома за образователно-квалификационна степен „магистър”  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t xml:space="preserve">Медицинско свидетелство  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t xml:space="preserve">Свидетелство за съдимост  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lastRenderedPageBreak/>
        <w:t>Декларация п</w:t>
      </w:r>
      <w:bookmarkStart w:id="0" w:name="_GoBack"/>
      <w:bookmarkEnd w:id="0"/>
      <w:r w:rsidRPr="00854D33">
        <w:rPr>
          <w:rFonts w:ascii="Times New Roman" w:eastAsia="Calibri" w:hAnsi="Times New Roman" w:cs="Times New Roman"/>
          <w:lang w:val="bg-BG"/>
        </w:rPr>
        <w:t>о § 5 от допълнителните разпоредби на ПМС № 90/26.05.2000 г.</w:t>
      </w:r>
    </w:p>
    <w:p w:rsidR="00854D33" w:rsidRPr="00854D33" w:rsidRDefault="00854D33" w:rsidP="00854D33">
      <w:pPr>
        <w:numPr>
          <w:ilvl w:val="0"/>
          <w:numId w:val="3"/>
        </w:numPr>
        <w:spacing w:after="40" w:line="240" w:lineRule="auto"/>
        <w:ind w:firstLine="273"/>
        <w:contextualSpacing/>
        <w:rPr>
          <w:rFonts w:ascii="Times New Roman" w:eastAsia="Calibri" w:hAnsi="Times New Roman" w:cs="Times New Roman"/>
          <w:lang w:val="bg-BG"/>
        </w:rPr>
      </w:pPr>
      <w:r w:rsidRPr="00854D33">
        <w:rPr>
          <w:rFonts w:ascii="Times New Roman" w:eastAsia="Calibri" w:hAnsi="Times New Roman" w:cs="Times New Roman"/>
          <w:lang w:val="bg-BG"/>
        </w:rPr>
        <w:t>Фактура (или копие) за платена такса. в Центъра за обучение при БАН</w:t>
      </w:r>
    </w:p>
    <w:p w:rsidR="00EE05F7" w:rsidRDefault="00EE05F7" w:rsidP="00854D33">
      <w:pPr>
        <w:pStyle w:val="NormalWeb"/>
        <w:ind w:firstLine="567"/>
      </w:pP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докторантура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изпити</w:t>
      </w:r>
      <w:proofErr w:type="spellEnd"/>
      <w:r>
        <w:t>:</w:t>
      </w:r>
    </w:p>
    <w:p w:rsidR="00EE05F7" w:rsidRDefault="00EE05F7" w:rsidP="00854D33">
      <w:pPr>
        <w:pStyle w:val="NormalWeb"/>
        <w:numPr>
          <w:ilvl w:val="0"/>
          <w:numId w:val="2"/>
        </w:numPr>
        <w:ind w:firstLine="273"/>
      </w:pPr>
      <w:proofErr w:type="spellStart"/>
      <w:r>
        <w:t>Изпит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специализирана</w:t>
      </w:r>
      <w:proofErr w:type="spellEnd"/>
      <w:r>
        <w:t xml:space="preserve"> </w:t>
      </w:r>
      <w:proofErr w:type="spellStart"/>
      <w:r>
        <w:t>дисциплина</w:t>
      </w:r>
      <w:proofErr w:type="spellEnd"/>
      <w:r>
        <w:t>;</w:t>
      </w:r>
    </w:p>
    <w:p w:rsidR="00EE05F7" w:rsidRDefault="00EE05F7" w:rsidP="00854D33">
      <w:pPr>
        <w:pStyle w:val="NormalWeb"/>
        <w:numPr>
          <w:ilvl w:val="0"/>
          <w:numId w:val="2"/>
        </w:numPr>
        <w:ind w:firstLine="273"/>
      </w:pPr>
      <w:proofErr w:type="spellStart"/>
      <w:r>
        <w:t>Изпит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</w:p>
    <w:p w:rsidR="003A37C9" w:rsidRDefault="003A37C9"/>
    <w:sectPr w:rsidR="003A3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6C02"/>
    <w:multiLevelType w:val="multilevel"/>
    <w:tmpl w:val="A7DA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06846"/>
    <w:multiLevelType w:val="multilevel"/>
    <w:tmpl w:val="395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23851"/>
    <w:multiLevelType w:val="hybridMultilevel"/>
    <w:tmpl w:val="7F80B898"/>
    <w:lvl w:ilvl="0" w:tplc="51AEE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F7"/>
    <w:rsid w:val="003A37C9"/>
    <w:rsid w:val="00854D33"/>
    <w:rsid w:val="00E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Tromsø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2025-07-18T13:16:00Z</dcterms:created>
  <dcterms:modified xsi:type="dcterms:W3CDTF">2025-07-18T13:32:00Z</dcterms:modified>
</cp:coreProperties>
</file>